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2E7254">
      <w:pPr>
        <w:rPr>
          <w:b/>
          <w:sz w:val="28"/>
        </w:rPr>
      </w:pPr>
      <w:r>
        <w:rPr>
          <w:b/>
          <w:sz w:val="28"/>
          <w:szCs w:val="28"/>
        </w:rPr>
        <w:t>29</w:t>
      </w:r>
      <w:r w:rsidR="003126A1" w:rsidRPr="00312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>
        <w:rPr>
          <w:b/>
          <w:sz w:val="28"/>
        </w:rPr>
        <w:t>1556</w:t>
      </w:r>
      <w:r w:rsidR="009D07A1" w:rsidRPr="003126A1">
        <w:rPr>
          <w:b/>
          <w:sz w:val="28"/>
        </w:rPr>
        <w:t xml:space="preserve"> 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r w:rsidR="00844D89" w:rsidRPr="003126A1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5521A0" w:rsidTr="005F1935">
        <w:trPr>
          <w:trHeight w:val="2971"/>
        </w:trPr>
        <w:tc>
          <w:tcPr>
            <w:tcW w:w="4704" w:type="dxa"/>
          </w:tcPr>
          <w:p w:rsidR="005521A0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30.12.2022 № 1875 «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521A0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F1935" w:rsidRPr="00636132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5521A0" w:rsidRDefault="005521A0" w:rsidP="005521A0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C5632F">
        <w:rPr>
          <w:sz w:val="28"/>
          <w:szCs w:val="28"/>
        </w:rPr>
        <w:t>21</w:t>
      </w:r>
      <w:r w:rsidR="00D22D56" w:rsidRPr="00A756EB">
        <w:rPr>
          <w:sz w:val="28"/>
          <w:szCs w:val="28"/>
        </w:rPr>
        <w:t>.</w:t>
      </w:r>
      <w:r w:rsidR="00860BE3">
        <w:rPr>
          <w:sz w:val="28"/>
          <w:szCs w:val="28"/>
        </w:rPr>
        <w:t>1</w:t>
      </w:r>
      <w:r w:rsidR="00C5632F">
        <w:rPr>
          <w:sz w:val="28"/>
          <w:szCs w:val="28"/>
        </w:rPr>
        <w:t>2</w:t>
      </w:r>
      <w:r w:rsidR="00D22D56" w:rsidRPr="00A756EB">
        <w:rPr>
          <w:sz w:val="28"/>
          <w:szCs w:val="28"/>
        </w:rPr>
        <w:t>.202</w:t>
      </w:r>
      <w:r w:rsidR="00D22D56">
        <w:rPr>
          <w:sz w:val="28"/>
          <w:szCs w:val="28"/>
        </w:rPr>
        <w:t>3</w:t>
      </w:r>
      <w:r w:rsidR="00D22D56" w:rsidRPr="00A756EB">
        <w:rPr>
          <w:sz w:val="28"/>
          <w:szCs w:val="28"/>
        </w:rPr>
        <w:t xml:space="preserve">  № </w:t>
      </w:r>
      <w:r w:rsidR="00D22D56">
        <w:rPr>
          <w:sz w:val="28"/>
          <w:szCs w:val="28"/>
        </w:rPr>
        <w:t>1</w:t>
      </w:r>
      <w:r w:rsidR="00C5632F">
        <w:rPr>
          <w:sz w:val="28"/>
          <w:szCs w:val="28"/>
        </w:rPr>
        <w:t>39</w:t>
      </w:r>
      <w:r w:rsidR="00D22D56"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2023 год и на плановый период 2024 и 2025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8465AE" w:rsidRDefault="0038157A" w:rsidP="008465A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8465AE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 согласно приложению к настоящему постановлению.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772B4" w:rsidRDefault="002772B4" w:rsidP="00277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C5632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5632F">
        <w:rPr>
          <w:sz w:val="28"/>
          <w:szCs w:val="28"/>
        </w:rPr>
        <w:t>10</w:t>
      </w:r>
      <w:r>
        <w:rPr>
          <w:sz w:val="28"/>
          <w:szCs w:val="28"/>
        </w:rPr>
        <w:t xml:space="preserve">.2023 № </w:t>
      </w:r>
      <w:r w:rsidR="00C5632F">
        <w:rPr>
          <w:sz w:val="28"/>
          <w:szCs w:val="28"/>
        </w:rPr>
        <w:t>1245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30.12.2022 № 1875 «Об </w:t>
      </w:r>
      <w:r>
        <w:rPr>
          <w:sz w:val="28"/>
          <w:szCs w:val="28"/>
        </w:rPr>
        <w:lastRenderedPageBreak/>
        <w:t xml:space="preserve">утверждении плана реализации муниципальной программы Октябрьского района «Социальная поддержка граждан» на 2023 год». </w:t>
      </w:r>
    </w:p>
    <w:p w:rsidR="002772B4" w:rsidRDefault="002772B4" w:rsidP="002772B4">
      <w:pPr>
        <w:ind w:firstLine="708"/>
        <w:jc w:val="both"/>
        <w:rPr>
          <w:sz w:val="28"/>
          <w:szCs w:val="28"/>
        </w:rPr>
      </w:pPr>
    </w:p>
    <w:p w:rsidR="002772B4" w:rsidRDefault="002772B4" w:rsidP="002772B4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38157A" w:rsidRDefault="002772B4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38157A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38157A">
        <w:rPr>
          <w:kern w:val="2"/>
          <w:sz w:val="28"/>
          <w:szCs w:val="28"/>
          <w:lang w:eastAsia="en-US"/>
        </w:rPr>
        <w:t>Контроль за</w:t>
      </w:r>
      <w:proofErr w:type="gramEnd"/>
      <w:r w:rsidR="0038157A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22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157A" w:rsidRDefault="0038157A" w:rsidP="0038157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26A1">
        <w:rPr>
          <w:sz w:val="28"/>
          <w:szCs w:val="28"/>
        </w:rPr>
        <w:t xml:space="preserve">      </w:t>
      </w:r>
      <w:r w:rsidR="00D22D56">
        <w:rPr>
          <w:sz w:val="28"/>
          <w:szCs w:val="28"/>
        </w:rPr>
        <w:t>Л.В. Овчиева</w:t>
      </w:r>
    </w:p>
    <w:p w:rsidR="0038157A" w:rsidRDefault="0038157A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 xml:space="preserve">Постановление вносит </w:t>
      </w:r>
    </w:p>
    <w:p w:rsidR="0038157A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управление социальной защиты</w:t>
      </w: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</w:t>
      </w:r>
    </w:p>
    <w:p w:rsidR="0038157A" w:rsidRPr="004C618E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2E7254">
        <w:rPr>
          <w:sz w:val="24"/>
          <w:szCs w:val="24"/>
        </w:rPr>
        <w:t>29</w:t>
      </w:r>
      <w:r w:rsidR="003126A1">
        <w:rPr>
          <w:sz w:val="24"/>
          <w:szCs w:val="24"/>
        </w:rPr>
        <w:t>.</w:t>
      </w:r>
      <w:r w:rsidR="002E7254">
        <w:rPr>
          <w:sz w:val="24"/>
          <w:szCs w:val="24"/>
        </w:rPr>
        <w:t>12</w:t>
      </w:r>
      <w:bookmarkStart w:id="0" w:name="_GoBack"/>
      <w:bookmarkEnd w:id="0"/>
      <w:r w:rsidR="003126A1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7E5502">
        <w:rPr>
          <w:sz w:val="24"/>
          <w:szCs w:val="24"/>
        </w:rPr>
        <w:t xml:space="preserve"> </w:t>
      </w:r>
      <w:r w:rsidR="002E7254">
        <w:rPr>
          <w:sz w:val="24"/>
          <w:szCs w:val="24"/>
        </w:rPr>
        <w:t>1556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6B192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C5632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5632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B90BA9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Default="00C5632F" w:rsidP="00A5179D">
            <w:r>
              <w:rPr>
                <w:bCs/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2F" w:rsidRPr="003F046A" w:rsidRDefault="00C56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874BA3" w:rsidRDefault="0015018A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95A">
              <w:rPr>
                <w:sz w:val="24"/>
                <w:szCs w:val="24"/>
              </w:rPr>
              <w:t>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72095A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D600B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D600B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A73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304B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7304B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74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3C74F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3C7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74FE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7916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4B30" w:rsidP="0043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791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4B75E4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4B75E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5179D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51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CF4F8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CF4F8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BF5051"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860A9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860A9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 w:rsidR="00874BA3"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D7442" w:rsidP="00264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6D74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E4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041361" w:rsidRPr="003F046A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="00FC6DE4"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="00FC6DE4"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="007E5249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E7D80">
            <w:r>
              <w:rPr>
                <w:sz w:val="24"/>
                <w:szCs w:val="24"/>
              </w:rPr>
              <w:t>236426,7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E7D80">
            <w:r>
              <w:rPr>
                <w:sz w:val="24"/>
                <w:szCs w:val="24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E7D80">
            <w:r>
              <w:rPr>
                <w:sz w:val="24"/>
                <w:szCs w:val="24"/>
              </w:rPr>
              <w:t>236426,7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E7D80">
            <w:r>
              <w:rPr>
                <w:sz w:val="24"/>
                <w:szCs w:val="24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1E1949" w:rsidP="001E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1E194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715C8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715C8B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3F0C1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3F0C1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F02B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F02B42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B4D36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E62E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E62E9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B4D36" w:rsidRDefault="00222D4F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</w:t>
            </w:r>
            <w:r w:rsidR="004E7D8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</w:t>
            </w:r>
            <w:r w:rsidR="004E7D8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2D4F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4E7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2D4F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</w:t>
            </w:r>
            <w:r w:rsidRPr="00317BD5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>
              <w:rPr>
                <w:sz w:val="24"/>
                <w:szCs w:val="24"/>
              </w:rPr>
              <w:t>.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6A6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1F3252">
              <w:rPr>
                <w:sz w:val="24"/>
                <w:szCs w:val="24"/>
              </w:rPr>
              <w:t>92</w:t>
            </w:r>
            <w:r w:rsidR="006A63E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1F3252" w:rsidP="006A6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10292</w:t>
            </w:r>
            <w:r w:rsidR="006A63EC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17BD5" w:rsidRDefault="00222D4F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</w:t>
            </w:r>
            <w:proofErr w:type="spellStart"/>
            <w:r w:rsidRPr="00317BD5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F046A">
              <w:rPr>
                <w:sz w:val="24"/>
                <w:szCs w:val="24"/>
              </w:rPr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01.01.2023г. – 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0C5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 уровня жизни  семей с детьми – получателей мер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3671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36716" w:rsidRPr="003F046A" w:rsidRDefault="0093671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3671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9F5B13" w:rsidRDefault="00936716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36716" w:rsidRPr="003F046A" w:rsidRDefault="0093671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Default="00936716" w:rsidP="00936716">
            <w:pPr>
              <w:jc w:val="center"/>
            </w:pPr>
            <w:r w:rsidRPr="00FE6AA7">
              <w:rPr>
                <w:sz w:val="24"/>
                <w:szCs w:val="24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16" w:rsidRPr="003F046A" w:rsidRDefault="00936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3.1.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00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0010E">
              <w:rPr>
                <w:sz w:val="24"/>
                <w:szCs w:val="24"/>
              </w:rPr>
              <w:t>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80010E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17BD5" w:rsidRDefault="00222D4F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222D4F" w:rsidRPr="003F046A" w:rsidRDefault="00222D4F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22D4F" w:rsidRPr="003F046A" w:rsidRDefault="00222D4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0E2CA9">
            <w:r>
              <w:rPr>
                <w:sz w:val="24"/>
                <w:szCs w:val="24"/>
              </w:rPr>
              <w:t>83</w:t>
            </w:r>
            <w:r w:rsidR="000E2CA9">
              <w:rPr>
                <w:sz w:val="24"/>
                <w:szCs w:val="24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0E2CA9" w:rsidP="00205BB5"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0A3E35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17BD5" w:rsidRDefault="000A3E35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4.1.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0A3E35" w:rsidRPr="003F046A" w:rsidRDefault="000A3E35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0A3E35" w:rsidRPr="003F046A" w:rsidRDefault="000A3E35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Default="000A3E35" w:rsidP="00C5799C">
            <w:r>
              <w:rPr>
                <w:sz w:val="24"/>
                <w:szCs w:val="24"/>
              </w:rPr>
              <w:t>83195,0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Default="000A3E35" w:rsidP="00C5799C"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 w:rsidP="00C5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35" w:rsidRPr="003F046A" w:rsidRDefault="000A3E35" w:rsidP="00C57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17BD5" w:rsidRDefault="00222D4F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4.2.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</w:t>
            </w:r>
            <w:r w:rsidRPr="00317BD5"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222D4F" w:rsidRPr="003F046A" w:rsidRDefault="00222D4F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222D4F" w:rsidRPr="003F046A" w:rsidRDefault="00222D4F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222D4F" w:rsidRPr="003F046A" w:rsidRDefault="00222D4F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1304E7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222D4F" w:rsidRPr="003F046A" w:rsidRDefault="00222D4F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>
              <w:rPr>
                <w:color w:val="000000"/>
                <w:sz w:val="24"/>
                <w:szCs w:val="24"/>
              </w:rPr>
              <w:t>помощи</w:t>
            </w:r>
            <w:r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</w:t>
            </w:r>
            <w:r w:rsidRPr="00B7400C">
              <w:rPr>
                <w:sz w:val="24"/>
                <w:szCs w:val="24"/>
              </w:rPr>
              <w:lastRenderedPageBreak/>
              <w:t>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населения по вопросам здоровья, уменьшения </w:t>
            </w:r>
            <w:r>
              <w:rPr>
                <w:sz w:val="24"/>
                <w:szCs w:val="24"/>
              </w:rPr>
              <w:lastRenderedPageBreak/>
              <w:t>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</w:t>
            </w:r>
            <w:r w:rsidRPr="00B7400C"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жизни граждан пожилого </w:t>
            </w:r>
            <w:r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gramStart"/>
            <w:r w:rsidRPr="00B7400C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</w:t>
            </w:r>
            <w:r w:rsidRPr="00B7400C">
              <w:rPr>
                <w:sz w:val="24"/>
                <w:szCs w:val="24"/>
              </w:rPr>
              <w:lastRenderedPageBreak/>
              <w:t>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жизненной активности, развитие внутренних ресурсов, позволяющих расширить возможности </w:t>
            </w:r>
            <w:r>
              <w:rPr>
                <w:sz w:val="24"/>
                <w:szCs w:val="24"/>
              </w:rPr>
              <w:lastRenderedPageBreak/>
              <w:t>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222D4F" w:rsidRDefault="00222D4F" w:rsidP="00D92C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2023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2023 года;</w:t>
            </w:r>
          </w:p>
          <w:p w:rsidR="00222D4F" w:rsidRDefault="00222D4F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2023 года;</w:t>
            </w:r>
          </w:p>
          <w:p w:rsidR="00222D4F" w:rsidRDefault="00222D4F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22D4F" w:rsidRDefault="00222D4F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01.07.2023</w:t>
            </w: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2D4F" w:rsidRPr="003F046A" w:rsidRDefault="00222D4F" w:rsidP="00485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Default="00222D4F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222D4F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54042E" w:rsidP="00521C5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553591,9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54042E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222D4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54042E" w:rsidP="00CB2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54042E" w:rsidP="00682D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482425,1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Default="00222D4F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222D4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54042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54042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22D4F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4F" w:rsidRPr="003F046A" w:rsidRDefault="00222D4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4F" w:rsidRPr="003F046A" w:rsidRDefault="00222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4F" w:rsidRPr="003F046A" w:rsidRDefault="00222D4F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2E725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2E725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2D" w:rsidRDefault="007C5F2D" w:rsidP="007C3072">
      <w:r>
        <w:separator/>
      </w:r>
    </w:p>
  </w:endnote>
  <w:endnote w:type="continuationSeparator" w:id="0">
    <w:p w:rsidR="007C5F2D" w:rsidRDefault="007C5F2D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2D" w:rsidRDefault="007C5F2D" w:rsidP="007C3072">
      <w:r>
        <w:separator/>
      </w:r>
    </w:p>
  </w:footnote>
  <w:footnote w:type="continuationSeparator" w:id="0">
    <w:p w:rsidR="007C5F2D" w:rsidRDefault="007C5F2D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4E7D80" w:rsidRDefault="004E7D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54">
          <w:rPr>
            <w:noProof/>
          </w:rPr>
          <w:t>3</w:t>
        </w:r>
        <w:r>
          <w:fldChar w:fldCharType="end"/>
        </w:r>
      </w:p>
    </w:sdtContent>
  </w:sdt>
  <w:p w:rsidR="004E7D80" w:rsidRDefault="004E7D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3033"/>
    <w:rsid w:val="00054A38"/>
    <w:rsid w:val="00056A75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A3E35"/>
    <w:rsid w:val="000B3A8C"/>
    <w:rsid w:val="000B6450"/>
    <w:rsid w:val="000C0827"/>
    <w:rsid w:val="000C50CA"/>
    <w:rsid w:val="000C5144"/>
    <w:rsid w:val="000C6742"/>
    <w:rsid w:val="000C6862"/>
    <w:rsid w:val="000D0F0E"/>
    <w:rsid w:val="000D1302"/>
    <w:rsid w:val="000D469C"/>
    <w:rsid w:val="000D49E2"/>
    <w:rsid w:val="000D7260"/>
    <w:rsid w:val="000E0915"/>
    <w:rsid w:val="000E2CA9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153E"/>
    <w:rsid w:val="001C5ABF"/>
    <w:rsid w:val="001C6803"/>
    <w:rsid w:val="001C6EBD"/>
    <w:rsid w:val="001D1ADE"/>
    <w:rsid w:val="001D7DA9"/>
    <w:rsid w:val="001E1949"/>
    <w:rsid w:val="001E351E"/>
    <w:rsid w:val="001E6512"/>
    <w:rsid w:val="001F3252"/>
    <w:rsid w:val="001F3499"/>
    <w:rsid w:val="00205BB5"/>
    <w:rsid w:val="00210F49"/>
    <w:rsid w:val="00222D4F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64748"/>
    <w:rsid w:val="00270043"/>
    <w:rsid w:val="002772B4"/>
    <w:rsid w:val="00280990"/>
    <w:rsid w:val="002825E7"/>
    <w:rsid w:val="00282705"/>
    <w:rsid w:val="00285DDE"/>
    <w:rsid w:val="002937F0"/>
    <w:rsid w:val="00295084"/>
    <w:rsid w:val="002950CE"/>
    <w:rsid w:val="0029548D"/>
    <w:rsid w:val="0029692C"/>
    <w:rsid w:val="002A0850"/>
    <w:rsid w:val="002B0DEE"/>
    <w:rsid w:val="002B3F7D"/>
    <w:rsid w:val="002B4ABF"/>
    <w:rsid w:val="002B57E1"/>
    <w:rsid w:val="002B6814"/>
    <w:rsid w:val="002B730F"/>
    <w:rsid w:val="002C5D3B"/>
    <w:rsid w:val="002C6709"/>
    <w:rsid w:val="002D600B"/>
    <w:rsid w:val="002E080B"/>
    <w:rsid w:val="002E5771"/>
    <w:rsid w:val="002E7254"/>
    <w:rsid w:val="002F1DBA"/>
    <w:rsid w:val="002F23C8"/>
    <w:rsid w:val="002F316A"/>
    <w:rsid w:val="0030557B"/>
    <w:rsid w:val="003126A1"/>
    <w:rsid w:val="00317BD5"/>
    <w:rsid w:val="00324048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C74FE"/>
    <w:rsid w:val="003D0C01"/>
    <w:rsid w:val="003D4EBA"/>
    <w:rsid w:val="003D7485"/>
    <w:rsid w:val="003E5DB0"/>
    <w:rsid w:val="003E5F12"/>
    <w:rsid w:val="003E6926"/>
    <w:rsid w:val="003F012A"/>
    <w:rsid w:val="003F046A"/>
    <w:rsid w:val="003F0C11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916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96153"/>
    <w:rsid w:val="004A06F6"/>
    <w:rsid w:val="004A0DD2"/>
    <w:rsid w:val="004A1B21"/>
    <w:rsid w:val="004A2A4E"/>
    <w:rsid w:val="004A48F8"/>
    <w:rsid w:val="004A5C4F"/>
    <w:rsid w:val="004B33C6"/>
    <w:rsid w:val="004B75E4"/>
    <w:rsid w:val="004C08DD"/>
    <w:rsid w:val="004C0D4E"/>
    <w:rsid w:val="004C37DB"/>
    <w:rsid w:val="004C618E"/>
    <w:rsid w:val="004E770C"/>
    <w:rsid w:val="004E7D80"/>
    <w:rsid w:val="00504328"/>
    <w:rsid w:val="00505405"/>
    <w:rsid w:val="005058AD"/>
    <w:rsid w:val="00506CB4"/>
    <w:rsid w:val="00515CB7"/>
    <w:rsid w:val="00517318"/>
    <w:rsid w:val="00521C5D"/>
    <w:rsid w:val="00522683"/>
    <w:rsid w:val="00524E58"/>
    <w:rsid w:val="0053154C"/>
    <w:rsid w:val="00535A0F"/>
    <w:rsid w:val="00535A7E"/>
    <w:rsid w:val="0054042E"/>
    <w:rsid w:val="005411E6"/>
    <w:rsid w:val="00544645"/>
    <w:rsid w:val="005521A0"/>
    <w:rsid w:val="0055326D"/>
    <w:rsid w:val="00553C66"/>
    <w:rsid w:val="005657DC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2DC3"/>
    <w:rsid w:val="006860A9"/>
    <w:rsid w:val="00687D6C"/>
    <w:rsid w:val="006A2A46"/>
    <w:rsid w:val="006A40AC"/>
    <w:rsid w:val="006A47C5"/>
    <w:rsid w:val="006A63EC"/>
    <w:rsid w:val="006A6CB5"/>
    <w:rsid w:val="006B1926"/>
    <w:rsid w:val="006B4EE7"/>
    <w:rsid w:val="006C0815"/>
    <w:rsid w:val="006D0A68"/>
    <w:rsid w:val="006D3017"/>
    <w:rsid w:val="006D4992"/>
    <w:rsid w:val="006D5F28"/>
    <w:rsid w:val="006D7442"/>
    <w:rsid w:val="006E1CAD"/>
    <w:rsid w:val="006E39E7"/>
    <w:rsid w:val="006E6412"/>
    <w:rsid w:val="006F184A"/>
    <w:rsid w:val="006F3643"/>
    <w:rsid w:val="006F36E3"/>
    <w:rsid w:val="00702EA9"/>
    <w:rsid w:val="00711600"/>
    <w:rsid w:val="00715C8B"/>
    <w:rsid w:val="0072095A"/>
    <w:rsid w:val="007225E8"/>
    <w:rsid w:val="0073509E"/>
    <w:rsid w:val="00735492"/>
    <w:rsid w:val="00736B97"/>
    <w:rsid w:val="00742D2F"/>
    <w:rsid w:val="00755D31"/>
    <w:rsid w:val="00756E68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5F2D"/>
    <w:rsid w:val="007C6E43"/>
    <w:rsid w:val="007D1B25"/>
    <w:rsid w:val="007E09C6"/>
    <w:rsid w:val="007E1F8C"/>
    <w:rsid w:val="007E5249"/>
    <w:rsid w:val="007E5502"/>
    <w:rsid w:val="007E5F93"/>
    <w:rsid w:val="007F47AC"/>
    <w:rsid w:val="007F5C95"/>
    <w:rsid w:val="007F69CB"/>
    <w:rsid w:val="007F6BE4"/>
    <w:rsid w:val="0080010E"/>
    <w:rsid w:val="008008FA"/>
    <w:rsid w:val="00800F8A"/>
    <w:rsid w:val="008200CC"/>
    <w:rsid w:val="00825ADD"/>
    <w:rsid w:val="00827321"/>
    <w:rsid w:val="0083196E"/>
    <w:rsid w:val="00841FB3"/>
    <w:rsid w:val="00842412"/>
    <w:rsid w:val="00844D89"/>
    <w:rsid w:val="008465AE"/>
    <w:rsid w:val="00853E20"/>
    <w:rsid w:val="00860BE3"/>
    <w:rsid w:val="00860D1C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870E0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4B30"/>
    <w:rsid w:val="00907678"/>
    <w:rsid w:val="0092175E"/>
    <w:rsid w:val="00922087"/>
    <w:rsid w:val="00925F95"/>
    <w:rsid w:val="009302E4"/>
    <w:rsid w:val="00931CDD"/>
    <w:rsid w:val="00934EED"/>
    <w:rsid w:val="00936716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179D"/>
    <w:rsid w:val="00A557C5"/>
    <w:rsid w:val="00A56D6D"/>
    <w:rsid w:val="00A57F1E"/>
    <w:rsid w:val="00A6020F"/>
    <w:rsid w:val="00A6610C"/>
    <w:rsid w:val="00A7089D"/>
    <w:rsid w:val="00A7304B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1E01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7690"/>
    <w:rsid w:val="00C07EF5"/>
    <w:rsid w:val="00C12BAE"/>
    <w:rsid w:val="00C249C6"/>
    <w:rsid w:val="00C30E2C"/>
    <w:rsid w:val="00C40D6E"/>
    <w:rsid w:val="00C41C32"/>
    <w:rsid w:val="00C44CC1"/>
    <w:rsid w:val="00C5632F"/>
    <w:rsid w:val="00C71138"/>
    <w:rsid w:val="00C77A48"/>
    <w:rsid w:val="00C80E9C"/>
    <w:rsid w:val="00C8156B"/>
    <w:rsid w:val="00C817CB"/>
    <w:rsid w:val="00C8370A"/>
    <w:rsid w:val="00C91A31"/>
    <w:rsid w:val="00C94D23"/>
    <w:rsid w:val="00C969B7"/>
    <w:rsid w:val="00CA1F66"/>
    <w:rsid w:val="00CA5711"/>
    <w:rsid w:val="00CA7C58"/>
    <w:rsid w:val="00CA7FA7"/>
    <w:rsid w:val="00CB08D5"/>
    <w:rsid w:val="00CB2A90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CF4F83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E98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D795A"/>
    <w:rsid w:val="00EE4449"/>
    <w:rsid w:val="00EF4F68"/>
    <w:rsid w:val="00EF615A"/>
    <w:rsid w:val="00EF6784"/>
    <w:rsid w:val="00F01455"/>
    <w:rsid w:val="00F0154F"/>
    <w:rsid w:val="00F01A13"/>
    <w:rsid w:val="00F02B42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8FCC1-ACCC-42A2-AFC2-7830042D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2023-12-25T13:58:00Z</cp:lastPrinted>
  <dcterms:created xsi:type="dcterms:W3CDTF">2024-01-24T06:51:00Z</dcterms:created>
  <dcterms:modified xsi:type="dcterms:W3CDTF">2024-01-24T06:51:00Z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